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ind w:left="4322" w:right="4405"/>
        <w:jc w:val="center"/>
      </w:pPr>
      <w:r>
        <w:rPr/>
        <w:t>Rejestr umów zawartych przez Bibliotekę Publiczną Gminy Zamość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913"/>
        <w:gridCol w:w="1772"/>
        <w:gridCol w:w="2213"/>
        <w:gridCol w:w="2933"/>
        <w:gridCol w:w="1529"/>
        <w:gridCol w:w="3389"/>
      </w:tblGrid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913" w:type="dxa"/>
          </w:tcPr>
          <w:p>
            <w:pPr>
              <w:pStyle w:val="TableParagraph"/>
              <w:ind w:left="695" w:right="636" w:hanging="50"/>
              <w:jc w:val="center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772" w:type="dxa"/>
          </w:tcPr>
          <w:p>
            <w:pPr>
              <w:pStyle w:val="TableParagraph"/>
              <w:ind w:left="527" w:right="504" w:firstLine="165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426" w:right="421"/>
              <w:jc w:val="center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933" w:type="dxa"/>
          </w:tcPr>
          <w:p>
            <w:pPr>
              <w:pStyle w:val="TableParagraph"/>
              <w:spacing w:line="206" w:lineRule="exact"/>
              <w:ind w:left="752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1529" w:type="dxa"/>
          </w:tcPr>
          <w:p>
            <w:pPr>
              <w:pStyle w:val="TableParagraph"/>
              <w:ind w:left="479" w:right="468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3389" w:type="dxa"/>
          </w:tcPr>
          <w:p>
            <w:pPr>
              <w:pStyle w:val="TableParagraph"/>
              <w:ind w:left="1050" w:right="1036"/>
              <w:jc w:val="center"/>
              <w:rPr>
                <w:sz w:val="18"/>
              </w:rPr>
            </w:pPr>
            <w:r>
              <w:rPr>
                <w:sz w:val="18"/>
              </w:rPr>
              <w:t>Oznaczenie komórki organizacyjnej przygotowującej</w:t>
            </w:r>
          </w:p>
          <w:p>
            <w:pPr>
              <w:pStyle w:val="TableParagraph"/>
              <w:spacing w:line="187" w:lineRule="exact"/>
              <w:ind w:left="1050" w:right="990"/>
              <w:jc w:val="center"/>
              <w:rPr>
                <w:sz w:val="18"/>
              </w:rPr>
            </w:pPr>
            <w:r>
              <w:rPr>
                <w:sz w:val="18"/>
              </w:rPr>
              <w:t>umowę</w:t>
            </w:r>
          </w:p>
        </w:tc>
      </w:tr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06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BPGZ.1131.3.2019</w:t>
            </w:r>
          </w:p>
        </w:tc>
        <w:tc>
          <w:tcPr>
            <w:tcW w:w="1772" w:type="dxa"/>
          </w:tcPr>
          <w:p>
            <w:pPr>
              <w:pStyle w:val="TableParagraph"/>
              <w:spacing w:line="206" w:lineRule="exact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31.12.2019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Jarosław Kolasa</w:t>
            </w:r>
          </w:p>
        </w:tc>
        <w:tc>
          <w:tcPr>
            <w:tcW w:w="2933" w:type="dxa"/>
          </w:tcPr>
          <w:p>
            <w:pPr>
              <w:pStyle w:val="TableParagraph"/>
              <w:ind w:left="841" w:right="811" w:firstLine="69"/>
              <w:rPr>
                <w:sz w:val="18"/>
              </w:rPr>
            </w:pPr>
            <w:r>
              <w:rPr>
                <w:sz w:val="18"/>
              </w:rPr>
              <w:t>Wykonywanie obsługi prawnej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>
            <w:pPr>
              <w:pStyle w:val="TableParagraph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242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BPGZ.1131.4.2019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31.12.2019</w:t>
            </w:r>
          </w:p>
        </w:tc>
        <w:tc>
          <w:tcPr>
            <w:tcW w:w="2213" w:type="dxa"/>
          </w:tcPr>
          <w:p>
            <w:pPr>
              <w:pStyle w:val="TableParagraph"/>
              <w:spacing w:before="1"/>
              <w:ind w:left="786" w:right="772"/>
              <w:jc w:val="center"/>
              <w:rPr>
                <w:sz w:val="18"/>
              </w:rPr>
            </w:pPr>
            <w:r>
              <w:rPr>
                <w:sz w:val="18"/>
              </w:rPr>
              <w:t>Barbara Sadło</w:t>
            </w:r>
          </w:p>
        </w:tc>
        <w:tc>
          <w:tcPr>
            <w:tcW w:w="293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514" w:right="503" w:hanging="2"/>
              <w:jc w:val="center"/>
              <w:rPr>
                <w:sz w:val="18"/>
              </w:rPr>
            </w:pPr>
            <w:r>
              <w:rPr>
                <w:sz w:val="18"/>
              </w:rPr>
              <w:t>Prowadzenie Punktu Bibliotecznego w Wólce Wieprzeckiej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07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136,00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spacing w:line="206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BPGZ.1131.5.2019</w:t>
            </w:r>
          </w:p>
        </w:tc>
        <w:tc>
          <w:tcPr>
            <w:tcW w:w="1772" w:type="dxa"/>
          </w:tcPr>
          <w:p>
            <w:pPr>
              <w:pStyle w:val="TableParagraph"/>
              <w:spacing w:line="206" w:lineRule="exact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31.12.2019</w:t>
            </w:r>
          </w:p>
        </w:tc>
        <w:tc>
          <w:tcPr>
            <w:tcW w:w="2213" w:type="dxa"/>
          </w:tcPr>
          <w:p>
            <w:pPr>
              <w:pStyle w:val="TableParagraph"/>
              <w:ind w:left="630" w:right="602" w:firstLine="156"/>
              <w:rPr>
                <w:sz w:val="18"/>
              </w:rPr>
            </w:pPr>
            <w:r>
              <w:rPr>
                <w:sz w:val="18"/>
              </w:rPr>
              <w:t>Barbara Bednarczuk</w:t>
            </w:r>
          </w:p>
        </w:tc>
        <w:tc>
          <w:tcPr>
            <w:tcW w:w="2933" w:type="dxa"/>
          </w:tcPr>
          <w:p>
            <w:pPr>
              <w:pStyle w:val="TableParagraph"/>
              <w:ind w:left="411" w:right="380" w:firstLine="228"/>
              <w:rPr>
                <w:sz w:val="18"/>
              </w:rPr>
            </w:pPr>
            <w:r>
              <w:rPr>
                <w:sz w:val="18"/>
              </w:rPr>
              <w:t>Prowadzenie Punktu Bibliotecznego w Białowoli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136,00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6" w:hRule="atLeast"/>
        </w:trPr>
        <w:tc>
          <w:tcPr>
            <w:tcW w:w="536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13" w:type="dxa"/>
          </w:tcPr>
          <w:p>
            <w:pPr>
              <w:pStyle w:val="TableParagraph"/>
              <w:spacing w:before="1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BPGZ.1131.6.2019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31.12.2019</w:t>
            </w:r>
          </w:p>
        </w:tc>
        <w:tc>
          <w:tcPr>
            <w:tcW w:w="2213" w:type="dxa"/>
          </w:tcPr>
          <w:p>
            <w:pPr>
              <w:pStyle w:val="TableParagraph"/>
              <w:spacing w:before="1"/>
              <w:ind w:left="429" w:right="421"/>
              <w:jc w:val="center"/>
              <w:rPr>
                <w:sz w:val="18"/>
              </w:rPr>
            </w:pPr>
            <w:r>
              <w:rPr>
                <w:sz w:val="18"/>
              </w:rPr>
              <w:t>Elżbieta Siemko</w:t>
            </w:r>
          </w:p>
        </w:tc>
        <w:tc>
          <w:tcPr>
            <w:tcW w:w="2933" w:type="dxa"/>
          </w:tcPr>
          <w:p>
            <w:pPr>
              <w:pStyle w:val="TableParagraph"/>
              <w:spacing w:before="1"/>
              <w:ind w:left="246" w:right="215" w:firstLine="393"/>
              <w:rPr>
                <w:sz w:val="18"/>
              </w:rPr>
            </w:pPr>
            <w:r>
              <w:rPr>
                <w:sz w:val="18"/>
              </w:rPr>
              <w:t>Prowadzenie Punktu Bibliotecznego w Bortatyczach</w:t>
            </w:r>
          </w:p>
        </w:tc>
        <w:tc>
          <w:tcPr>
            <w:tcW w:w="1529" w:type="dxa"/>
          </w:tcPr>
          <w:p>
            <w:pPr>
              <w:pStyle w:val="TableParagraph"/>
              <w:spacing w:line="207" w:lineRule="exact" w:before="1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68,00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spacing w:before="1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1"/>
        <w:rPr>
          <w:b/>
          <w:sz w:val="25"/>
        </w:rPr>
      </w:pPr>
    </w:p>
    <w:p>
      <w:pPr>
        <w:spacing w:before="94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14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type w:val="continuous"/>
      <w:pgSz w:w="16840" w:h="11910" w:orient="landscape"/>
      <w:pgMar w:top="11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tklimko</dc:creator>
  <dcterms:created xsi:type="dcterms:W3CDTF">2021-04-21T07:33:27Z</dcterms:created>
  <dcterms:modified xsi:type="dcterms:W3CDTF">2021-04-21T07:33:27Z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