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spacing w:line="446" w:lineRule="auto"/>
        <w:ind w:left="6687" w:right="3736" w:hanging="2955"/>
      </w:pPr>
      <w:r>
        <w:rPr/>
        <w:t>Rejestr umów zawartych przez Bibliotekę Publiczną Gminy Zamość z/s w Mokrem W roku 2015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857"/>
        <w:gridCol w:w="1115"/>
        <w:gridCol w:w="1108"/>
        <w:gridCol w:w="2502"/>
        <w:gridCol w:w="2272"/>
        <w:gridCol w:w="4893"/>
      </w:tblGrid>
      <w:tr>
        <w:trPr>
          <w:trHeight w:val="1034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857" w:type="dxa"/>
          </w:tcPr>
          <w:p>
            <w:pPr>
              <w:pStyle w:val="TableParagraph"/>
              <w:ind w:left="669" w:right="587" w:firstLine="163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115" w:type="dxa"/>
          </w:tcPr>
          <w:p>
            <w:pPr>
              <w:pStyle w:val="TableParagraph"/>
              <w:ind w:left="202" w:right="172" w:firstLine="165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1108" w:type="dxa"/>
          </w:tcPr>
          <w:p>
            <w:pPr>
              <w:pStyle w:val="TableParagraph"/>
              <w:ind w:left="273" w:right="190" w:hanging="46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502" w:type="dxa"/>
          </w:tcPr>
          <w:p>
            <w:pPr>
              <w:pStyle w:val="TableParagraph"/>
              <w:spacing w:line="206" w:lineRule="exact"/>
              <w:ind w:left="540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2272" w:type="dxa"/>
          </w:tcPr>
          <w:p>
            <w:pPr>
              <w:pStyle w:val="TableParagraph"/>
              <w:ind w:left="856" w:right="833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4893" w:type="dxa"/>
          </w:tcPr>
          <w:p>
            <w:pPr>
              <w:pStyle w:val="TableParagraph"/>
              <w:ind w:left="1806" w:right="1783"/>
              <w:jc w:val="center"/>
              <w:rPr>
                <w:sz w:val="18"/>
              </w:rPr>
            </w:pPr>
            <w:r>
              <w:rPr>
                <w:sz w:val="18"/>
              </w:rPr>
              <w:t>Oznaczenie komórki organizacyjnej przygotowującej</w:t>
            </w:r>
          </w:p>
          <w:p>
            <w:pPr>
              <w:pStyle w:val="TableParagraph"/>
              <w:spacing w:line="187" w:lineRule="exact"/>
              <w:ind w:left="1806" w:right="1734"/>
              <w:jc w:val="center"/>
              <w:rPr>
                <w:sz w:val="18"/>
              </w:rPr>
            </w:pPr>
            <w:r>
              <w:rPr>
                <w:sz w:val="18"/>
              </w:rPr>
              <w:t>umowę</w:t>
            </w:r>
          </w:p>
        </w:tc>
      </w:tr>
      <w:tr>
        <w:trPr>
          <w:trHeight w:val="1036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BPGZ.2151.1.2015</w:t>
            </w:r>
          </w:p>
        </w:tc>
        <w:tc>
          <w:tcPr>
            <w:tcW w:w="1115" w:type="dxa"/>
          </w:tcPr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01.01.2015</w:t>
            </w:r>
          </w:p>
        </w:tc>
        <w:tc>
          <w:tcPr>
            <w:tcW w:w="1108" w:type="dxa"/>
          </w:tcPr>
          <w:p>
            <w:pPr>
              <w:pStyle w:val="TableParagraph"/>
              <w:spacing w:before="1"/>
              <w:ind w:left="333" w:right="196" w:hanging="102"/>
              <w:rPr>
                <w:sz w:val="18"/>
              </w:rPr>
            </w:pPr>
            <w:r>
              <w:rPr>
                <w:sz w:val="18"/>
              </w:rPr>
              <w:t>Wioletta Sawa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389" w:right="352" w:firstLine="309"/>
              <w:rPr>
                <w:sz w:val="18"/>
              </w:rPr>
            </w:pPr>
            <w:r>
              <w:rPr>
                <w:sz w:val="18"/>
              </w:rPr>
              <w:t>Wykonywanie obsługi użytkowników</w:t>
            </w:r>
          </w:p>
          <w:p>
            <w:pPr>
              <w:pStyle w:val="TableParagraph"/>
              <w:spacing w:line="206" w:lineRule="exact"/>
              <w:ind w:left="903"/>
              <w:rPr>
                <w:sz w:val="18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272" w:type="dxa"/>
          </w:tcPr>
          <w:p>
            <w:pPr>
              <w:pStyle w:val="TableParagraph"/>
              <w:spacing w:line="207" w:lineRule="exact" w:before="1"/>
              <w:ind w:left="652" w:right="626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  <w:p>
            <w:pPr>
              <w:pStyle w:val="TableParagraph"/>
              <w:spacing w:line="207" w:lineRule="exact"/>
              <w:ind w:left="652" w:right="629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4893" w:type="dxa"/>
          </w:tcPr>
          <w:p>
            <w:pPr>
              <w:pStyle w:val="TableParagraph"/>
              <w:spacing w:before="1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3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BPGZ.2151.2.2015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02.01.2015</w:t>
            </w:r>
          </w:p>
        </w:tc>
        <w:tc>
          <w:tcPr>
            <w:tcW w:w="1108" w:type="dxa"/>
          </w:tcPr>
          <w:p>
            <w:pPr>
              <w:pStyle w:val="TableParagraph"/>
              <w:ind w:left="186" w:right="151" w:firstLine="161"/>
              <w:rPr>
                <w:sz w:val="18"/>
              </w:rPr>
            </w:pPr>
            <w:r>
              <w:rPr>
                <w:sz w:val="18"/>
              </w:rPr>
              <w:t>Anna Grosman</w:t>
            </w:r>
          </w:p>
        </w:tc>
        <w:tc>
          <w:tcPr>
            <w:tcW w:w="2502" w:type="dxa"/>
          </w:tcPr>
          <w:p>
            <w:pPr>
              <w:pStyle w:val="TableParagraph"/>
              <w:ind w:left="389" w:right="352" w:firstLine="309"/>
              <w:rPr>
                <w:sz w:val="18"/>
              </w:rPr>
            </w:pPr>
            <w:r>
              <w:rPr>
                <w:sz w:val="18"/>
              </w:rPr>
              <w:t>Wykonywanie obsługi użytkowników</w:t>
            </w:r>
          </w:p>
          <w:p>
            <w:pPr>
              <w:pStyle w:val="TableParagraph"/>
              <w:spacing w:line="206" w:lineRule="exact"/>
              <w:ind w:left="903"/>
              <w:rPr>
                <w:sz w:val="18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652" w:right="626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  <w:p>
            <w:pPr>
              <w:pStyle w:val="TableParagraph"/>
              <w:spacing w:line="207" w:lineRule="exact"/>
              <w:ind w:left="652" w:right="629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6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17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BPGZ.2152.3.2015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25.02.2015</w:t>
            </w:r>
          </w:p>
        </w:tc>
        <w:tc>
          <w:tcPr>
            <w:tcW w:w="1108" w:type="dxa"/>
          </w:tcPr>
          <w:p>
            <w:pPr>
              <w:pStyle w:val="TableParagraph"/>
              <w:ind w:left="181" w:right="162" w:firstLine="36"/>
              <w:jc w:val="both"/>
              <w:rPr>
                <w:sz w:val="18"/>
              </w:rPr>
            </w:pPr>
            <w:r>
              <w:rPr>
                <w:sz w:val="18"/>
              </w:rPr>
              <w:t>Grażyna Jeromin- Gałuszka</w:t>
            </w:r>
          </w:p>
        </w:tc>
        <w:tc>
          <w:tcPr>
            <w:tcW w:w="2502" w:type="dxa"/>
          </w:tcPr>
          <w:p>
            <w:pPr>
              <w:pStyle w:val="TableParagraph"/>
              <w:ind w:left="147" w:right="80"/>
              <w:jc w:val="center"/>
              <w:rPr>
                <w:sz w:val="18"/>
              </w:rPr>
            </w:pPr>
            <w:r>
              <w:rPr>
                <w:sz w:val="18"/>
              </w:rPr>
              <w:t>Przeprowadzenie spotkania autorskiego dla członków DKK i użytkowników biblioteki.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4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17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BPGZ.2152.4.2015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20.03.2015</w:t>
            </w:r>
          </w:p>
        </w:tc>
        <w:tc>
          <w:tcPr>
            <w:tcW w:w="1108" w:type="dxa"/>
          </w:tcPr>
          <w:p>
            <w:pPr>
              <w:pStyle w:val="TableParagraph"/>
              <w:ind w:left="198" w:right="159"/>
              <w:rPr>
                <w:sz w:val="18"/>
              </w:rPr>
            </w:pPr>
            <w:r>
              <w:rPr>
                <w:sz w:val="18"/>
              </w:rPr>
              <w:t>Zbigniew Dmitroca</w:t>
            </w:r>
          </w:p>
        </w:tc>
        <w:tc>
          <w:tcPr>
            <w:tcW w:w="2502" w:type="dxa"/>
          </w:tcPr>
          <w:p>
            <w:pPr>
              <w:pStyle w:val="TableParagraph"/>
              <w:ind w:left="147" w:right="80"/>
              <w:jc w:val="center"/>
              <w:rPr>
                <w:sz w:val="18"/>
              </w:rPr>
            </w:pPr>
            <w:r>
              <w:rPr>
                <w:sz w:val="18"/>
              </w:rPr>
              <w:t>Przeprowadzenie spotkania autorskiego dla dzieci</w:t>
            </w:r>
          </w:p>
          <w:p>
            <w:pPr>
              <w:pStyle w:val="TableParagraph"/>
              <w:ind w:left="323" w:right="308"/>
              <w:jc w:val="center"/>
              <w:rPr>
                <w:sz w:val="18"/>
              </w:rPr>
            </w:pPr>
            <w:r>
              <w:rPr>
                <w:sz w:val="18"/>
              </w:rPr>
              <w:t>w bibliotece w Mokrem i w filii 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Wysokiem.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4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17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BPGZ.2152.5.2015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20.04.2015</w:t>
            </w:r>
          </w:p>
        </w:tc>
        <w:tc>
          <w:tcPr>
            <w:tcW w:w="1108" w:type="dxa"/>
          </w:tcPr>
          <w:p>
            <w:pPr>
              <w:pStyle w:val="TableParagraph"/>
              <w:ind w:left="282" w:right="165" w:hanging="80"/>
              <w:rPr>
                <w:sz w:val="18"/>
              </w:rPr>
            </w:pPr>
            <w:r>
              <w:rPr>
                <w:sz w:val="18"/>
              </w:rPr>
              <w:t>Jarosław Kolasa</w:t>
            </w:r>
          </w:p>
        </w:tc>
        <w:tc>
          <w:tcPr>
            <w:tcW w:w="2502" w:type="dxa"/>
          </w:tcPr>
          <w:p>
            <w:pPr>
              <w:pStyle w:val="TableParagraph"/>
              <w:ind w:left="629" w:right="592" w:firstLine="88"/>
              <w:rPr>
                <w:sz w:val="18"/>
              </w:rPr>
            </w:pPr>
            <w:r>
              <w:rPr>
                <w:sz w:val="18"/>
              </w:rPr>
              <w:t>Wykonywanie obsługi prawnej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6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88" w:right="17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BPGZ.2152.6.2015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31.05.2015</w:t>
            </w:r>
          </w:p>
        </w:tc>
        <w:tc>
          <w:tcPr>
            <w:tcW w:w="1108" w:type="dxa"/>
          </w:tcPr>
          <w:p>
            <w:pPr>
              <w:pStyle w:val="TableParagraph"/>
              <w:ind w:left="333" w:right="196" w:hanging="102"/>
              <w:rPr>
                <w:sz w:val="18"/>
              </w:rPr>
            </w:pPr>
            <w:r>
              <w:rPr>
                <w:sz w:val="18"/>
              </w:rPr>
              <w:t>Wioletta Sawa</w:t>
            </w:r>
          </w:p>
        </w:tc>
        <w:tc>
          <w:tcPr>
            <w:tcW w:w="2502" w:type="dxa"/>
          </w:tcPr>
          <w:p>
            <w:pPr>
              <w:pStyle w:val="TableParagraph"/>
              <w:ind w:left="389" w:right="352" w:firstLine="309"/>
              <w:rPr>
                <w:sz w:val="18"/>
              </w:rPr>
            </w:pPr>
            <w:r>
              <w:rPr>
                <w:sz w:val="18"/>
              </w:rPr>
              <w:t>Wykonywanie obsługi użytkowników</w:t>
            </w:r>
          </w:p>
          <w:p>
            <w:pPr>
              <w:pStyle w:val="TableParagraph"/>
              <w:ind w:left="903"/>
              <w:rPr>
                <w:sz w:val="18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652" w:right="626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  <w:p>
            <w:pPr>
              <w:pStyle w:val="TableParagraph"/>
              <w:spacing w:before="2"/>
              <w:ind w:left="652" w:right="629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100" w:bottom="280" w:left="1200" w:right="1180"/>
        </w:sectPr>
      </w:pPr>
    </w:p>
    <w:p>
      <w:pPr>
        <w:spacing w:line="240" w:lineRule="auto" w:before="11" w:after="0"/>
        <w:rPr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857"/>
        <w:gridCol w:w="1115"/>
        <w:gridCol w:w="1108"/>
        <w:gridCol w:w="2502"/>
        <w:gridCol w:w="2272"/>
        <w:gridCol w:w="4893"/>
      </w:tblGrid>
      <w:tr>
        <w:trPr>
          <w:trHeight w:val="1449" w:hRule="atLeast"/>
        </w:trPr>
        <w:tc>
          <w:tcPr>
            <w:tcW w:w="4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5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BPGZ.2152.7.2015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07.05.2015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68" w:right="130" w:hanging="60"/>
              <w:rPr>
                <w:sz w:val="18"/>
              </w:rPr>
            </w:pPr>
            <w:r>
              <w:rPr>
                <w:sz w:val="18"/>
              </w:rPr>
              <w:t>Seweryn Błasiak</w:t>
            </w:r>
          </w:p>
        </w:tc>
        <w:tc>
          <w:tcPr>
            <w:tcW w:w="25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Przeprowadzenie spotkania autorskiego dla członków DKK i użytkowników biblioteki.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868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2172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BPGZ.2152.8.2015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03.08.2015</w:t>
            </w:r>
          </w:p>
        </w:tc>
        <w:tc>
          <w:tcPr>
            <w:tcW w:w="1108" w:type="dxa"/>
          </w:tcPr>
          <w:p>
            <w:pPr>
              <w:pStyle w:val="TableParagraph"/>
              <w:ind w:left="167" w:right="130" w:firstLine="166"/>
              <w:rPr>
                <w:sz w:val="18"/>
              </w:rPr>
            </w:pPr>
            <w:r>
              <w:rPr>
                <w:sz w:val="18"/>
              </w:rPr>
              <w:t>Maria Duławska</w:t>
            </w:r>
          </w:p>
        </w:tc>
        <w:tc>
          <w:tcPr>
            <w:tcW w:w="2502" w:type="dxa"/>
          </w:tcPr>
          <w:p>
            <w:pPr>
              <w:pStyle w:val="TableParagraph"/>
              <w:spacing w:line="259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Napisanie scenariusza pt. </w:t>
            </w:r>
            <w:r>
              <w:rPr>
                <w:i/>
                <w:sz w:val="18"/>
              </w:rPr>
              <w:t>W </w:t>
            </w:r>
            <w:r>
              <w:rPr>
                <w:i/>
                <w:sz w:val="18"/>
              </w:rPr>
              <w:t>królestwie Neptuna</w:t>
            </w:r>
            <w:r>
              <w:rPr>
                <w:b/>
                <w:i/>
                <w:sz w:val="18"/>
              </w:rPr>
              <w:t>, </w:t>
            </w:r>
            <w:r>
              <w:rPr>
                <w:sz w:val="18"/>
              </w:rPr>
              <w:t>dla grupy teatralnej </w:t>
            </w:r>
            <w:r>
              <w:rPr>
                <w:i/>
                <w:sz w:val="18"/>
              </w:rPr>
              <w:t>Gong </w:t>
            </w:r>
            <w:r>
              <w:rPr>
                <w:sz w:val="18"/>
              </w:rPr>
              <w:t>oraz za przeprowadzeniu 4 prób do przedstawienia z dziećmi i młodzieżą w sierpniu w trakcie akcji </w:t>
            </w:r>
            <w:r>
              <w:rPr>
                <w:i/>
                <w:sz w:val="18"/>
              </w:rPr>
              <w:t>wakacje w </w:t>
            </w:r>
            <w:r>
              <w:rPr>
                <w:i/>
                <w:sz w:val="18"/>
              </w:rPr>
              <w:t>bibliotece, </w:t>
            </w:r>
            <w:r>
              <w:rPr>
                <w:sz w:val="18"/>
              </w:rPr>
              <w:t>z wykorzystaniem tekstów własnych.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705,00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656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BPGZ.2152.9.2015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03.08.2015</w:t>
            </w:r>
          </w:p>
        </w:tc>
        <w:tc>
          <w:tcPr>
            <w:tcW w:w="1108" w:type="dxa"/>
          </w:tcPr>
          <w:p>
            <w:pPr>
              <w:pStyle w:val="TableParagraph"/>
              <w:ind w:left="232" w:right="195" w:firstLine="125"/>
              <w:rPr>
                <w:sz w:val="18"/>
              </w:rPr>
            </w:pPr>
            <w:r>
              <w:rPr>
                <w:sz w:val="18"/>
              </w:rPr>
              <w:t>Zofia Przytuła</w:t>
            </w:r>
          </w:p>
        </w:tc>
        <w:tc>
          <w:tcPr>
            <w:tcW w:w="2502" w:type="dxa"/>
          </w:tcPr>
          <w:p>
            <w:pPr>
              <w:pStyle w:val="TableParagraph"/>
              <w:ind w:left="118" w:right="101" w:firstLine="43"/>
              <w:jc w:val="center"/>
              <w:rPr>
                <w:sz w:val="18"/>
              </w:rPr>
            </w:pPr>
            <w:r>
              <w:rPr>
                <w:sz w:val="18"/>
              </w:rPr>
              <w:t>Wykonanie dekoracji autorskiej do przedstawienia ph „W królestwie Neptuna”</w:t>
            </w:r>
            <w:r>
              <w:rPr>
                <w:b/>
                <w:i/>
                <w:sz w:val="18"/>
              </w:rPr>
              <w:t>, </w:t>
            </w:r>
            <w:r>
              <w:rPr>
                <w:sz w:val="18"/>
              </w:rPr>
              <w:t>na zakończenie akcji </w:t>
            </w:r>
            <w:r>
              <w:rPr>
                <w:i/>
                <w:sz w:val="18"/>
              </w:rPr>
              <w:t>wakacje w biblioteką </w:t>
            </w:r>
            <w:r>
              <w:rPr>
                <w:sz w:val="18"/>
              </w:rPr>
              <w:t>z wykorzystaniem materiałów własnych.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470,00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3" w:hRule="atLeast"/>
        </w:trPr>
        <w:tc>
          <w:tcPr>
            <w:tcW w:w="46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57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BPGZ.2152.10.2015</w:t>
            </w:r>
          </w:p>
        </w:tc>
        <w:tc>
          <w:tcPr>
            <w:tcW w:w="1115" w:type="dxa"/>
          </w:tcPr>
          <w:p>
            <w:pPr>
              <w:pStyle w:val="TableParagraph"/>
              <w:spacing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31.05.2015</w:t>
            </w:r>
          </w:p>
        </w:tc>
        <w:tc>
          <w:tcPr>
            <w:tcW w:w="1108" w:type="dxa"/>
          </w:tcPr>
          <w:p>
            <w:pPr>
              <w:pStyle w:val="TableParagraph"/>
              <w:ind w:left="324" w:right="283" w:firstLine="24"/>
              <w:rPr>
                <w:sz w:val="18"/>
              </w:rPr>
            </w:pPr>
            <w:r>
              <w:rPr>
                <w:sz w:val="18"/>
              </w:rPr>
              <w:t>Anna Dubel</w:t>
            </w:r>
          </w:p>
        </w:tc>
        <w:tc>
          <w:tcPr>
            <w:tcW w:w="2502" w:type="dxa"/>
          </w:tcPr>
          <w:p>
            <w:pPr>
              <w:pStyle w:val="TableParagraph"/>
              <w:ind w:left="389" w:right="352" w:firstLine="309"/>
              <w:rPr>
                <w:sz w:val="18"/>
              </w:rPr>
            </w:pPr>
            <w:r>
              <w:rPr>
                <w:sz w:val="18"/>
              </w:rPr>
              <w:t>Wykonywanie obsługi użytkowników</w:t>
            </w:r>
          </w:p>
          <w:p>
            <w:pPr>
              <w:pStyle w:val="TableParagraph"/>
              <w:ind w:left="903"/>
              <w:rPr>
                <w:sz w:val="18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272" w:type="dxa"/>
          </w:tcPr>
          <w:p>
            <w:pPr>
              <w:pStyle w:val="TableParagraph"/>
              <w:spacing w:line="206" w:lineRule="exact"/>
              <w:ind w:left="652" w:right="626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  <w:p>
            <w:pPr>
              <w:pStyle w:val="TableParagraph"/>
              <w:spacing w:line="207" w:lineRule="exact"/>
              <w:ind w:left="652" w:right="629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4893" w:type="dxa"/>
          </w:tcPr>
          <w:p>
            <w:pPr>
              <w:pStyle w:val="TableParagraph"/>
              <w:ind w:left="113" w:right="18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spacing w:before="1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13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pgSz w:w="16840" w:h="11910" w:orient="landscape"/>
      <w:pgMar w:top="110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tklimko</dc:creator>
  <dcterms:created xsi:type="dcterms:W3CDTF">2021-04-21T06:47:11Z</dcterms:created>
  <dcterms:modified xsi:type="dcterms:W3CDTF">2021-04-21T06:47:11Z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